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095437" w:rsidP="00624003">
      <w:pPr>
        <w:pStyle w:val="3-Titredelanote"/>
      </w:pPr>
      <w:r>
        <w:t xml:space="preserve">Conseil d’ADMINISTRATION </w:t>
      </w:r>
    </w:p>
    <w:p w:rsidR="00624003" w:rsidRDefault="00095437" w:rsidP="00624003">
      <w:pPr>
        <w:pStyle w:val="3-Titredelanote"/>
      </w:pPr>
      <w:r>
        <w:t>du1</w:t>
      </w:r>
      <w:r w:rsidR="00521DB5">
        <w:t>3</w:t>
      </w:r>
      <w:r w:rsidR="003755B4">
        <w:t xml:space="preserve"> juin</w:t>
      </w:r>
      <w:r w:rsidR="00521DB5">
        <w:t xml:space="preserve"> 2024</w:t>
      </w:r>
    </w:p>
    <w:p w:rsidR="00624003" w:rsidRDefault="00095437" w:rsidP="00624003">
      <w:pPr>
        <w:pStyle w:val="4-Sous-titredelanote"/>
      </w:pPr>
      <w:r>
        <w:t>Délibération 202</w:t>
      </w:r>
      <w:r w:rsidR="00521DB5">
        <w:t>4</w:t>
      </w:r>
      <w:r>
        <w:t>-</w:t>
      </w:r>
      <w:r w:rsidR="00521DB5">
        <w:t>1</w:t>
      </w:r>
      <w:r w:rsidR="00FB1AB9">
        <w:t>4</w:t>
      </w:r>
    </w:p>
    <w:p w:rsidR="009408CE" w:rsidRPr="009408CE" w:rsidRDefault="009408CE" w:rsidP="00A54E9D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Projet de délibération 202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1</w:t>
      </w:r>
      <w:r w:rsidR="003B165B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Présidente, demande aux membres du Conseil d’administration présents :</w:t>
      </w:r>
    </w:p>
    <w:p w:rsidR="003E0B1D" w:rsidRPr="000A2BC0" w:rsidRDefault="003E0B1D" w:rsidP="003E0B1D">
      <w:pPr>
        <w:pStyle w:val="Paragraphedeliste"/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 w:rsidRPr="000A2BC0">
        <w:rPr>
          <w:i w:val="0"/>
          <w:sz w:val="20"/>
          <w:szCs w:val="20"/>
          <w:lang w:bidi="ar-SA"/>
        </w:rPr>
        <w:t xml:space="preserve">De bien vouloir valider la proposition de désignation d’un Commissaire aux </w:t>
      </w:r>
      <w:r>
        <w:rPr>
          <w:i w:val="0"/>
          <w:sz w:val="20"/>
          <w:szCs w:val="20"/>
          <w:lang w:bidi="ar-SA"/>
        </w:rPr>
        <w:t>c</w:t>
      </w:r>
      <w:r w:rsidRPr="000A2BC0">
        <w:rPr>
          <w:i w:val="0"/>
          <w:sz w:val="20"/>
          <w:szCs w:val="20"/>
          <w:lang w:bidi="ar-SA"/>
        </w:rPr>
        <w:t>omptes avant approbation en Assemblée générale ordinaire du 13 juin 2024</w:t>
      </w:r>
    </w:p>
    <w:p w:rsidR="00095437" w:rsidRDefault="00095437" w:rsidP="00762E63">
      <w:pPr>
        <w:pStyle w:val="6-Textecourant"/>
      </w:pPr>
      <w:bookmarkStart w:id="0" w:name="_GoBack"/>
      <w:bookmarkEnd w:id="0"/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altName w:val="Bebas Neue"/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Neue Condensed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Neue MediumCond">
    <w:altName w:val="Arial"/>
    <w:charset w:val="00"/>
    <w:family w:val="swiss"/>
    <w:pitch w:val="variable"/>
    <w:sig w:usb0="00000003" w:usb1="00000000" w:usb2="00000000" w:usb3="00000000" w:csb0="00000001" w:csb1="00000000"/>
  </w:font>
  <w:font w:name="Bebas Neue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9408CE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8396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A3322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44B0F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71D6"/>
    <w:rsid w:val="003623DF"/>
    <w:rsid w:val="00362AB5"/>
    <w:rsid w:val="00364598"/>
    <w:rsid w:val="003755B4"/>
    <w:rsid w:val="003A160A"/>
    <w:rsid w:val="003B165B"/>
    <w:rsid w:val="003D0782"/>
    <w:rsid w:val="003E0B1D"/>
    <w:rsid w:val="003E0E25"/>
    <w:rsid w:val="003F0246"/>
    <w:rsid w:val="004179E3"/>
    <w:rsid w:val="0043598C"/>
    <w:rsid w:val="00451C57"/>
    <w:rsid w:val="0046580A"/>
    <w:rsid w:val="00481BA1"/>
    <w:rsid w:val="00485EB1"/>
    <w:rsid w:val="004B0AF5"/>
    <w:rsid w:val="004B2A85"/>
    <w:rsid w:val="004C2ED2"/>
    <w:rsid w:val="004D777C"/>
    <w:rsid w:val="00516230"/>
    <w:rsid w:val="00521DB5"/>
    <w:rsid w:val="005270D7"/>
    <w:rsid w:val="00545153"/>
    <w:rsid w:val="0054635E"/>
    <w:rsid w:val="00547E3A"/>
    <w:rsid w:val="005543C5"/>
    <w:rsid w:val="00580222"/>
    <w:rsid w:val="00585BAD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12AD9"/>
    <w:rsid w:val="00730DD3"/>
    <w:rsid w:val="00756361"/>
    <w:rsid w:val="00762E63"/>
    <w:rsid w:val="0077635D"/>
    <w:rsid w:val="00777CAC"/>
    <w:rsid w:val="007E018D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C39D8"/>
    <w:rsid w:val="009D197E"/>
    <w:rsid w:val="009D22B6"/>
    <w:rsid w:val="009D3BA2"/>
    <w:rsid w:val="009D6114"/>
    <w:rsid w:val="00A026BE"/>
    <w:rsid w:val="00A179C4"/>
    <w:rsid w:val="00A21160"/>
    <w:rsid w:val="00A30A9F"/>
    <w:rsid w:val="00A47A65"/>
    <w:rsid w:val="00A54E9D"/>
    <w:rsid w:val="00A5672C"/>
    <w:rsid w:val="00A948AA"/>
    <w:rsid w:val="00AA5119"/>
    <w:rsid w:val="00AF215C"/>
    <w:rsid w:val="00AF57B1"/>
    <w:rsid w:val="00B0103D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22271"/>
    <w:rsid w:val="00C445F0"/>
    <w:rsid w:val="00C52673"/>
    <w:rsid w:val="00C60721"/>
    <w:rsid w:val="00C67E20"/>
    <w:rsid w:val="00C75BC9"/>
    <w:rsid w:val="00CF7DFC"/>
    <w:rsid w:val="00D10E7A"/>
    <w:rsid w:val="00D11626"/>
    <w:rsid w:val="00D13BCB"/>
    <w:rsid w:val="00D355FB"/>
    <w:rsid w:val="00D53EC8"/>
    <w:rsid w:val="00D62DEB"/>
    <w:rsid w:val="00D90BE3"/>
    <w:rsid w:val="00E02BB6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B1AB9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E0B1D"/>
    <w:rPr>
      <w:rFonts w:ascii="Myriad Pro" w:hAnsi="Myriad Pro"/>
      <w:i/>
      <w:sz w:val="16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2979C-F5A3-42A4-8A37-B6260E2E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53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2024-05-07T07:46:00Z</dcterms:created>
  <dcterms:modified xsi:type="dcterms:W3CDTF">2024-06-05T08:40:00Z</dcterms:modified>
</cp:coreProperties>
</file>